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090" w:rsidRPr="004F7C9E" w:rsidRDefault="00F451FE">
      <w:pPr>
        <w:pStyle w:val="normal0"/>
        <w:ind w:left="111" w:right="-20"/>
        <w:jc w:val="center"/>
        <w:rPr>
          <w:lang w:val="en-US"/>
        </w:rPr>
      </w:pPr>
      <w:r w:rsidRPr="004F7C9E">
        <w:rPr>
          <w:rFonts w:ascii="Arial" w:eastAsia="Arial" w:hAnsi="Arial" w:cs="Arial"/>
          <w:b/>
          <w:lang w:val="en-US"/>
        </w:rPr>
        <w:t>Big</w:t>
      </w:r>
      <w:r w:rsidR="00872572">
        <w:rPr>
          <w:rFonts w:ascii="Arial" w:eastAsia="Arial" w:hAnsi="Arial" w:cs="Arial"/>
          <w:b/>
          <w:lang w:val="en-US"/>
        </w:rPr>
        <w:t>, Open a</w:t>
      </w:r>
      <w:r w:rsidR="00872572" w:rsidRPr="004F7C9E">
        <w:rPr>
          <w:rFonts w:ascii="Arial" w:eastAsia="Arial" w:hAnsi="Arial" w:cs="Arial"/>
          <w:b/>
          <w:lang w:val="en-US"/>
        </w:rPr>
        <w:t>nd Linked Data</w:t>
      </w:r>
      <w:r w:rsidRPr="004F7C9E">
        <w:rPr>
          <w:rFonts w:ascii="Arial" w:eastAsia="Arial" w:hAnsi="Arial" w:cs="Arial"/>
          <w:b/>
          <w:lang w:val="en-US"/>
        </w:rPr>
        <w:t xml:space="preserve"> as a tool to real-time and history global climate observation at Monitoring Center of </w:t>
      </w:r>
      <w:r w:rsidR="004F7C9E">
        <w:rPr>
          <w:rFonts w:ascii="Arial" w:eastAsia="Arial" w:hAnsi="Arial" w:cs="Arial"/>
          <w:b/>
          <w:lang w:val="en-US"/>
        </w:rPr>
        <w:t>E</w:t>
      </w:r>
      <w:r w:rsidRPr="004F7C9E">
        <w:rPr>
          <w:rFonts w:ascii="Arial" w:eastAsia="Arial" w:hAnsi="Arial" w:cs="Arial"/>
          <w:b/>
          <w:lang w:val="en-US"/>
        </w:rPr>
        <w:t xml:space="preserve">ssential </w:t>
      </w:r>
      <w:r w:rsidR="004F7C9E">
        <w:rPr>
          <w:rFonts w:ascii="Arial" w:eastAsia="Arial" w:hAnsi="Arial" w:cs="Arial"/>
          <w:b/>
          <w:lang w:val="en-US"/>
        </w:rPr>
        <w:t>C</w:t>
      </w:r>
      <w:r w:rsidRPr="004F7C9E">
        <w:rPr>
          <w:rFonts w:ascii="Arial" w:eastAsia="Arial" w:hAnsi="Arial" w:cs="Arial"/>
          <w:b/>
          <w:lang w:val="en-US"/>
        </w:rPr>
        <w:t xml:space="preserve">limate </w:t>
      </w:r>
      <w:r w:rsidR="004F7C9E">
        <w:rPr>
          <w:rFonts w:ascii="Arial" w:eastAsia="Arial" w:hAnsi="Arial" w:cs="Arial"/>
          <w:b/>
          <w:lang w:val="en-US"/>
        </w:rPr>
        <w:t>V</w:t>
      </w:r>
      <w:r w:rsidRPr="004F7C9E">
        <w:rPr>
          <w:rFonts w:ascii="Arial" w:eastAsia="Arial" w:hAnsi="Arial" w:cs="Arial"/>
          <w:b/>
          <w:lang w:val="en-US"/>
        </w:rPr>
        <w:t>ariable</w:t>
      </w:r>
      <w:r w:rsidR="004F7C9E" w:rsidRPr="004F7C9E">
        <w:rPr>
          <w:rFonts w:ascii="Arial" w:eastAsia="Arial" w:hAnsi="Arial" w:cs="Arial"/>
          <w:b/>
          <w:lang w:val="en-US"/>
        </w:rPr>
        <w:t>s</w:t>
      </w:r>
    </w:p>
    <w:p w:rsidR="002C0090" w:rsidRPr="004F7C9E" w:rsidRDefault="002C0090">
      <w:pPr>
        <w:pStyle w:val="normal0"/>
        <w:spacing w:before="17"/>
        <w:jc w:val="center"/>
        <w:rPr>
          <w:lang w:val="en-US"/>
        </w:rPr>
      </w:pPr>
    </w:p>
    <w:p w:rsidR="002C0090" w:rsidRPr="003C53C0" w:rsidRDefault="00F451FE">
      <w:pPr>
        <w:pStyle w:val="normal0"/>
        <w:ind w:left="111" w:right="-20"/>
        <w:jc w:val="center"/>
        <w:rPr>
          <w:lang w:val="en-US"/>
        </w:rPr>
      </w:pPr>
      <w:r w:rsidRPr="003C53C0">
        <w:rPr>
          <w:rFonts w:ascii="Arial" w:eastAsia="Arial" w:hAnsi="Arial" w:cs="Arial"/>
          <w:b/>
          <w:i/>
          <w:lang w:val="en-US"/>
        </w:rPr>
        <w:t>M.A.J.S. Pletsch</w:t>
      </w:r>
      <w:r w:rsidRPr="003C53C0">
        <w:rPr>
          <w:rFonts w:ascii="Arial" w:eastAsia="Arial" w:hAnsi="Arial" w:cs="Arial"/>
          <w:b/>
          <w:i/>
          <w:sz w:val="30"/>
          <w:szCs w:val="30"/>
          <w:vertAlign w:val="superscript"/>
          <w:lang w:val="en-US"/>
        </w:rPr>
        <w:t>1</w:t>
      </w:r>
      <w:r w:rsidRPr="003C53C0">
        <w:rPr>
          <w:rFonts w:ascii="Arial" w:eastAsia="Arial" w:hAnsi="Arial" w:cs="Arial"/>
          <w:b/>
          <w:i/>
          <w:lang w:val="en-US"/>
        </w:rPr>
        <w:t>, R. Matheus</w:t>
      </w:r>
      <w:r w:rsidRPr="003C53C0">
        <w:rPr>
          <w:rFonts w:ascii="Arial" w:eastAsia="Arial" w:hAnsi="Arial" w:cs="Arial"/>
          <w:b/>
          <w:i/>
          <w:sz w:val="30"/>
          <w:szCs w:val="30"/>
          <w:vertAlign w:val="superscript"/>
          <w:lang w:val="en-US"/>
        </w:rPr>
        <w:t>2</w:t>
      </w:r>
      <w:r w:rsidRPr="003C53C0">
        <w:rPr>
          <w:rFonts w:ascii="Arial" w:eastAsia="Arial" w:hAnsi="Arial" w:cs="Arial"/>
          <w:b/>
          <w:i/>
          <w:lang w:val="en-US"/>
        </w:rPr>
        <w:t>, T.S. Körting</w:t>
      </w:r>
      <w:r w:rsidRPr="003C53C0">
        <w:rPr>
          <w:rFonts w:ascii="Arial" w:eastAsia="Arial" w:hAnsi="Arial" w:cs="Arial"/>
          <w:b/>
          <w:i/>
          <w:sz w:val="30"/>
          <w:szCs w:val="30"/>
          <w:vertAlign w:val="superscript"/>
          <w:lang w:val="en-US"/>
        </w:rPr>
        <w:t>1</w:t>
      </w:r>
      <w:r w:rsidRPr="003C53C0">
        <w:rPr>
          <w:rFonts w:ascii="Arial" w:eastAsia="Arial" w:hAnsi="Arial" w:cs="Arial"/>
          <w:b/>
          <w:i/>
          <w:lang w:val="en-US"/>
        </w:rPr>
        <w:t>, V.F. Velázquez</w:t>
      </w:r>
      <w:r w:rsidRPr="003C53C0">
        <w:rPr>
          <w:rFonts w:ascii="Arial" w:eastAsia="Arial" w:hAnsi="Arial" w:cs="Arial"/>
          <w:b/>
          <w:i/>
          <w:sz w:val="30"/>
          <w:szCs w:val="30"/>
          <w:vertAlign w:val="superscript"/>
          <w:lang w:val="en-US"/>
        </w:rPr>
        <w:t>3</w:t>
      </w:r>
    </w:p>
    <w:p w:rsidR="002C0090" w:rsidRPr="004F7C9E" w:rsidRDefault="00F451FE">
      <w:pPr>
        <w:pStyle w:val="normal0"/>
        <w:ind w:left="111" w:right="-20"/>
        <w:jc w:val="center"/>
        <w:rPr>
          <w:lang w:val="en-US"/>
        </w:rPr>
      </w:pPr>
      <w:r w:rsidRPr="004F7C9E">
        <w:rPr>
          <w:rFonts w:ascii="Arial" w:eastAsia="Arial" w:hAnsi="Arial" w:cs="Arial"/>
          <w:b/>
          <w:i/>
          <w:sz w:val="30"/>
          <w:szCs w:val="30"/>
          <w:vertAlign w:val="superscript"/>
          <w:lang w:val="en-US"/>
        </w:rPr>
        <w:t>1</w:t>
      </w:r>
      <w:r w:rsidRPr="004F7C9E">
        <w:rPr>
          <w:rFonts w:ascii="Arial" w:eastAsia="Arial" w:hAnsi="Arial" w:cs="Arial"/>
          <w:i/>
          <w:sz w:val="20"/>
          <w:szCs w:val="20"/>
          <w:lang w:val="en-US"/>
        </w:rPr>
        <w:t>Brazilian Institute of Space Research (INPE), São José dos Campos, Brazil</w:t>
      </w:r>
    </w:p>
    <w:p w:rsidR="002C0090" w:rsidRPr="004F7C9E" w:rsidRDefault="00F451FE">
      <w:pPr>
        <w:pStyle w:val="normal0"/>
        <w:ind w:left="111" w:right="-20"/>
        <w:jc w:val="center"/>
        <w:rPr>
          <w:lang w:val="en-US"/>
        </w:rPr>
      </w:pPr>
      <w:r w:rsidRPr="004F7C9E">
        <w:rPr>
          <w:rFonts w:ascii="Arial" w:eastAsia="Arial" w:hAnsi="Arial" w:cs="Arial"/>
          <w:b/>
          <w:sz w:val="30"/>
          <w:szCs w:val="30"/>
          <w:vertAlign w:val="superscript"/>
          <w:lang w:val="en-US"/>
        </w:rPr>
        <w:t>2</w:t>
      </w:r>
      <w:r w:rsidRPr="004F7C9E">
        <w:rPr>
          <w:rFonts w:ascii="Arial" w:eastAsia="Arial" w:hAnsi="Arial" w:cs="Arial"/>
          <w:i/>
          <w:sz w:val="20"/>
          <w:szCs w:val="20"/>
          <w:lang w:val="en-US"/>
        </w:rPr>
        <w:t>Delft University of Technology, Delft, Netherlands</w:t>
      </w:r>
    </w:p>
    <w:p w:rsidR="002C0090" w:rsidRPr="004F7C9E" w:rsidRDefault="00F451FE">
      <w:pPr>
        <w:pStyle w:val="normal0"/>
        <w:ind w:left="111" w:right="-20"/>
        <w:jc w:val="center"/>
        <w:rPr>
          <w:lang w:val="en-US"/>
        </w:rPr>
      </w:pPr>
      <w:r w:rsidRPr="004F7C9E">
        <w:rPr>
          <w:rFonts w:ascii="Arial" w:eastAsia="Arial" w:hAnsi="Arial" w:cs="Arial"/>
          <w:b/>
          <w:sz w:val="30"/>
          <w:szCs w:val="30"/>
          <w:vertAlign w:val="superscript"/>
          <w:lang w:val="en-US"/>
        </w:rPr>
        <w:t>3</w:t>
      </w:r>
      <w:r w:rsidRPr="004F7C9E">
        <w:rPr>
          <w:rFonts w:ascii="Arial" w:eastAsia="Arial" w:hAnsi="Arial" w:cs="Arial"/>
          <w:i/>
          <w:sz w:val="20"/>
          <w:szCs w:val="20"/>
          <w:lang w:val="en-US"/>
        </w:rPr>
        <w:t>University of São Paulo - School of Arts, Science and Humanities, São Paulo, Brazil</w:t>
      </w:r>
    </w:p>
    <w:p w:rsidR="002C0090" w:rsidRPr="004F7C9E" w:rsidRDefault="002C0090">
      <w:pPr>
        <w:pStyle w:val="normal0"/>
        <w:ind w:left="111" w:right="-20"/>
        <w:rPr>
          <w:lang w:val="en-US"/>
        </w:rPr>
      </w:pPr>
    </w:p>
    <w:p w:rsidR="00560731" w:rsidRDefault="00F451FE">
      <w:pPr>
        <w:pStyle w:val="normal0"/>
        <w:ind w:left="461" w:right="-20"/>
        <w:jc w:val="both"/>
        <w:rPr>
          <w:rFonts w:ascii="Arial" w:eastAsia="Arial" w:hAnsi="Arial" w:cs="Arial"/>
          <w:lang w:val="en-US"/>
        </w:rPr>
      </w:pPr>
      <w:r w:rsidRPr="004F7C9E">
        <w:rPr>
          <w:rFonts w:ascii="Arial" w:eastAsia="Arial" w:hAnsi="Arial" w:cs="Arial"/>
          <w:lang w:val="en-US"/>
        </w:rPr>
        <w:t xml:space="preserve">Currently, 50 Essential Climate Variables (ECVs) are required to support the work of the United Nations Framework Convention on Climate Change (UNFCCC) and the Intergovernmental Panel on Climate Change (IPCC). The variables were developed </w:t>
      </w:r>
      <w:r w:rsidR="00BE61E1">
        <w:rPr>
          <w:rFonts w:ascii="Arial" w:eastAsia="Arial" w:hAnsi="Arial" w:cs="Arial"/>
          <w:lang w:val="en-US"/>
        </w:rPr>
        <w:t>according</w:t>
      </w:r>
      <w:r w:rsidRPr="004F7C9E">
        <w:rPr>
          <w:rFonts w:ascii="Arial" w:eastAsia="Arial" w:hAnsi="Arial" w:cs="Arial"/>
          <w:lang w:val="en-US"/>
        </w:rPr>
        <w:t xml:space="preserve"> to theirs techno-economic feasibility and were divided in three main domains: 1) Atmospheric (over land, sea and ice); 2) Oceanic; 3) Terrestrial.</w:t>
      </w:r>
      <w:r w:rsidR="00560731">
        <w:rPr>
          <w:rFonts w:ascii="Arial" w:eastAsia="Arial" w:hAnsi="Arial" w:cs="Arial"/>
          <w:lang w:val="en-US"/>
        </w:rPr>
        <w:t xml:space="preserve"> </w:t>
      </w:r>
      <w:r w:rsidRPr="004F7C9E">
        <w:rPr>
          <w:rFonts w:ascii="Arial" w:eastAsia="Arial" w:hAnsi="Arial" w:cs="Arial"/>
          <w:lang w:val="en-US"/>
        </w:rPr>
        <w:t>The observations refer to physical and chemical data that req</w:t>
      </w:r>
      <w:r w:rsidR="00EC456E">
        <w:rPr>
          <w:rFonts w:ascii="Arial" w:eastAsia="Arial" w:hAnsi="Arial" w:cs="Arial"/>
          <w:lang w:val="en-US"/>
        </w:rPr>
        <w:t>uire</w:t>
      </w:r>
      <w:r w:rsidR="00463156">
        <w:rPr>
          <w:rFonts w:ascii="Arial" w:eastAsia="Arial" w:hAnsi="Arial" w:cs="Arial"/>
          <w:lang w:val="en-US"/>
        </w:rPr>
        <w:t xml:space="preserve"> expert knowledge </w:t>
      </w:r>
      <w:r w:rsidR="00103AD3">
        <w:rPr>
          <w:rFonts w:ascii="Arial" w:eastAsia="Arial" w:hAnsi="Arial" w:cs="Arial"/>
          <w:lang w:val="en-US"/>
        </w:rPr>
        <w:t>i</w:t>
      </w:r>
      <w:r w:rsidR="00463156">
        <w:rPr>
          <w:rFonts w:ascii="Arial" w:eastAsia="Arial" w:hAnsi="Arial" w:cs="Arial"/>
          <w:lang w:val="en-US"/>
        </w:rPr>
        <w:t>n their</w:t>
      </w:r>
      <w:r w:rsidRPr="004F7C9E">
        <w:rPr>
          <w:rFonts w:ascii="Arial" w:eastAsia="Arial" w:hAnsi="Arial" w:cs="Arial"/>
          <w:lang w:val="en-US"/>
        </w:rPr>
        <w:t xml:space="preserve"> specific areas of study. Those large datasets characterizes the Big, Open and Linked Data (BOLD). It means to have </w:t>
      </w:r>
      <w:r w:rsidR="001D18EF" w:rsidRPr="001D18EF">
        <w:rPr>
          <w:rFonts w:ascii="Arial" w:eastAsia="Arial" w:hAnsi="Arial" w:cs="Arial"/>
          <w:lang w:val="en-US"/>
        </w:rPr>
        <w:t>simultaneously</w:t>
      </w:r>
      <w:r w:rsidR="001D18EF">
        <w:rPr>
          <w:rFonts w:ascii="Arial" w:eastAsia="Arial" w:hAnsi="Arial" w:cs="Arial"/>
          <w:lang w:val="en-US"/>
        </w:rPr>
        <w:t xml:space="preserve"> </w:t>
      </w:r>
      <w:r w:rsidRPr="004F7C9E">
        <w:rPr>
          <w:rFonts w:ascii="Arial" w:eastAsia="Arial" w:hAnsi="Arial" w:cs="Arial"/>
          <w:lang w:val="en-US"/>
        </w:rPr>
        <w:t>a huge quantity, diversity, variety and velocity of data collection, storage and analyze of sta</w:t>
      </w:r>
      <w:r w:rsidR="00560731">
        <w:rPr>
          <w:rFonts w:ascii="Arial" w:eastAsia="Arial" w:hAnsi="Arial" w:cs="Arial"/>
          <w:lang w:val="en-US"/>
        </w:rPr>
        <w:t>ndardized and open data format.</w:t>
      </w:r>
    </w:p>
    <w:p w:rsidR="002C0090" w:rsidRPr="004F7C9E" w:rsidRDefault="00F451FE">
      <w:pPr>
        <w:pStyle w:val="normal0"/>
        <w:ind w:left="461" w:right="-20"/>
        <w:jc w:val="both"/>
        <w:rPr>
          <w:lang w:val="en-US"/>
        </w:rPr>
      </w:pPr>
      <w:r w:rsidRPr="004F7C9E">
        <w:rPr>
          <w:rFonts w:ascii="Arial" w:eastAsia="Arial" w:hAnsi="Arial" w:cs="Arial"/>
          <w:lang w:val="en-US"/>
        </w:rPr>
        <w:t>The recent computer hardware and software features and capacity enabled to deal with BOLD of ECVs. Even considering the advances, stakeholders as scientists and governments, still face issues to analyze the BOLD of ECVs.</w:t>
      </w:r>
      <w:r w:rsidR="00560731">
        <w:rPr>
          <w:rFonts w:ascii="Arial" w:eastAsia="Arial" w:hAnsi="Arial" w:cs="Arial"/>
          <w:lang w:val="en-US"/>
        </w:rPr>
        <w:t xml:space="preserve"> </w:t>
      </w:r>
      <w:r w:rsidRPr="004F7C9E">
        <w:rPr>
          <w:rFonts w:ascii="Arial" w:eastAsia="Arial" w:hAnsi="Arial" w:cs="Arial"/>
          <w:lang w:val="en-US"/>
        </w:rPr>
        <w:t>From this puzzle, this paper aims to consider the current development challenges to improve the UNFCCC and the IPCC international public policy. As an approach to reach the objective of this paper, it was conducted a scientific and practical literature review identifying gaps on: 1) ECVs data and infrastructure; 2) integration and analysis of data; 3) Decision-making and public policies.</w:t>
      </w:r>
    </w:p>
    <w:p w:rsidR="002C0090" w:rsidRPr="00F451FE" w:rsidRDefault="00F451FE">
      <w:pPr>
        <w:pStyle w:val="normal0"/>
        <w:ind w:left="461" w:right="-20"/>
        <w:jc w:val="both"/>
        <w:rPr>
          <w:lang w:val="en-US"/>
        </w:rPr>
      </w:pPr>
      <w:r w:rsidRPr="00F451FE">
        <w:rPr>
          <w:rFonts w:ascii="Arial" w:eastAsia="Arial" w:hAnsi="Arial" w:cs="Arial"/>
          <w:lang w:val="en-US"/>
        </w:rPr>
        <w:t xml:space="preserve">The expected results are guidelines with a set of recommendations on each aforementioned gaps with the objective of improving the data quality and collection of ECVs, </w:t>
      </w:r>
      <w:r w:rsidR="003C53C0" w:rsidRPr="003C53C0">
        <w:rPr>
          <w:rFonts w:ascii="Arial" w:eastAsia="Arial" w:hAnsi="Arial" w:cs="Arial"/>
          <w:lang w:val="en-US"/>
        </w:rPr>
        <w:t xml:space="preserve">creating an Information and Communications Technology (ICT) infrastructure and architecture that support </w:t>
      </w:r>
      <w:r w:rsidR="003C53C0">
        <w:rPr>
          <w:rFonts w:ascii="Arial" w:eastAsia="Arial" w:hAnsi="Arial" w:cs="Arial"/>
          <w:lang w:val="en-US"/>
        </w:rPr>
        <w:t>sufficient</w:t>
      </w:r>
      <w:r w:rsidR="003C53C0" w:rsidRPr="003C53C0">
        <w:rPr>
          <w:rFonts w:ascii="Arial" w:eastAsia="Arial" w:hAnsi="Arial" w:cs="Arial"/>
          <w:lang w:val="en-US"/>
        </w:rPr>
        <w:t xml:space="preserve"> computing capacity to enable BOLD work</w:t>
      </w:r>
      <w:r w:rsidRPr="00F451FE">
        <w:rPr>
          <w:rFonts w:ascii="Arial" w:eastAsia="Arial" w:hAnsi="Arial" w:cs="Arial"/>
          <w:lang w:val="en-US"/>
        </w:rPr>
        <w:t xml:space="preserve">, creating a diversified team of analysis to deal with BOLD and creating an integrated and real-time Monitoring </w:t>
      </w:r>
      <w:r w:rsidR="001D18EF">
        <w:rPr>
          <w:rFonts w:ascii="Arial" w:eastAsia="Arial" w:hAnsi="Arial" w:cs="Arial"/>
          <w:lang w:val="en-US"/>
        </w:rPr>
        <w:t xml:space="preserve">Center of ECVs. This </w:t>
      </w:r>
      <w:r w:rsidRPr="00F451FE">
        <w:rPr>
          <w:rFonts w:ascii="Arial" w:eastAsia="Arial" w:hAnsi="Arial" w:cs="Arial"/>
          <w:lang w:val="en-US"/>
        </w:rPr>
        <w:t xml:space="preserve">Center aims to enable a faster and effective international, national, regional and local data analysis and decision making that will combine the identified recommendations: </w:t>
      </w:r>
      <w:proofErr w:type="spellStart"/>
      <w:r w:rsidRPr="00F451FE">
        <w:rPr>
          <w:rFonts w:ascii="Arial" w:eastAsia="Arial" w:hAnsi="Arial" w:cs="Arial"/>
          <w:lang w:val="en-US"/>
        </w:rPr>
        <w:t>i</w:t>
      </w:r>
      <w:proofErr w:type="spellEnd"/>
      <w:r w:rsidRPr="00F451FE">
        <w:rPr>
          <w:rFonts w:ascii="Arial" w:eastAsia="Arial" w:hAnsi="Arial" w:cs="Arial"/>
          <w:lang w:val="en-US"/>
        </w:rPr>
        <w:t xml:space="preserve">) </w:t>
      </w:r>
      <w:proofErr w:type="spellStart"/>
      <w:r w:rsidRPr="00F451FE">
        <w:rPr>
          <w:rFonts w:ascii="Arial" w:eastAsia="Arial" w:hAnsi="Arial" w:cs="Arial"/>
          <w:lang w:val="en-US"/>
        </w:rPr>
        <w:t>automatized</w:t>
      </w:r>
      <w:proofErr w:type="spellEnd"/>
      <w:r w:rsidRPr="00F451FE">
        <w:rPr>
          <w:rFonts w:ascii="Arial" w:eastAsia="Arial" w:hAnsi="Arial" w:cs="Arial"/>
          <w:lang w:val="en-US"/>
        </w:rPr>
        <w:t xml:space="preserve"> data collection from huge number of sensors on Earth (Internet of Things) - requiring the installation of sensors in several points on the planet; ii) </w:t>
      </w:r>
      <w:proofErr w:type="spellStart"/>
      <w:r w:rsidR="003F2874" w:rsidRPr="003F2874">
        <w:rPr>
          <w:rFonts w:ascii="Arial" w:eastAsia="Arial" w:hAnsi="Arial" w:cs="Arial"/>
          <w:lang w:val="en-US"/>
        </w:rPr>
        <w:t>automatized</w:t>
      </w:r>
      <w:proofErr w:type="spellEnd"/>
      <w:r w:rsidR="003F2874" w:rsidRPr="003F2874">
        <w:rPr>
          <w:rFonts w:ascii="Arial" w:eastAsia="Arial" w:hAnsi="Arial" w:cs="Arial"/>
          <w:lang w:val="en-US"/>
        </w:rPr>
        <w:t xml:space="preserve"> storage and access (modern open data portal)</w:t>
      </w:r>
      <w:r w:rsidR="003F2874">
        <w:rPr>
          <w:rFonts w:ascii="Arial" w:eastAsia="Arial" w:hAnsi="Arial" w:cs="Arial"/>
          <w:lang w:val="en-US"/>
        </w:rPr>
        <w:t xml:space="preserve"> </w:t>
      </w:r>
      <w:r w:rsidR="00103AD3">
        <w:rPr>
          <w:rFonts w:ascii="Arial" w:eastAsia="Arial" w:hAnsi="Arial" w:cs="Arial"/>
          <w:lang w:val="en-US"/>
        </w:rPr>
        <w:t xml:space="preserve">of </w:t>
      </w:r>
      <w:r w:rsidRPr="00F451FE">
        <w:rPr>
          <w:rFonts w:ascii="Arial" w:eastAsia="Arial" w:hAnsi="Arial" w:cs="Arial"/>
          <w:lang w:val="en-US"/>
        </w:rPr>
        <w:t xml:space="preserve">data from sensors on the planet - requiring massive computational capacity to storage, treat and process data; iii) </w:t>
      </w:r>
      <w:proofErr w:type="spellStart"/>
      <w:r w:rsidRPr="00F451FE">
        <w:rPr>
          <w:rFonts w:ascii="Arial" w:eastAsia="Arial" w:hAnsi="Arial" w:cs="Arial"/>
          <w:lang w:val="en-US"/>
        </w:rPr>
        <w:t>automatized</w:t>
      </w:r>
      <w:proofErr w:type="spellEnd"/>
      <w:r w:rsidRPr="00F451FE">
        <w:rPr>
          <w:rFonts w:ascii="Arial" w:eastAsia="Arial" w:hAnsi="Arial" w:cs="Arial"/>
          <w:lang w:val="en-US"/>
        </w:rPr>
        <w:t xml:space="preserve"> data analysis (mathematical modeling) - requiring multidisciplinary teams that deal with data analysis and </w:t>
      </w:r>
      <w:r w:rsidR="002E54A8">
        <w:rPr>
          <w:rFonts w:ascii="Arial" w:eastAsia="Arial" w:hAnsi="Arial" w:cs="Arial"/>
          <w:lang w:val="en-US"/>
        </w:rPr>
        <w:t>with</w:t>
      </w:r>
      <w:r w:rsidRPr="00F451FE">
        <w:rPr>
          <w:rFonts w:ascii="Arial" w:eastAsia="Arial" w:hAnsi="Arial" w:cs="Arial"/>
          <w:lang w:val="en-US"/>
        </w:rPr>
        <w:t xml:space="preserve"> expertise </w:t>
      </w:r>
      <w:r w:rsidR="002E54A8">
        <w:rPr>
          <w:rFonts w:ascii="Arial" w:eastAsia="Arial" w:hAnsi="Arial" w:cs="Arial"/>
          <w:lang w:val="en-US"/>
        </w:rPr>
        <w:t>o</w:t>
      </w:r>
      <w:r w:rsidRPr="00F451FE">
        <w:rPr>
          <w:rFonts w:ascii="Arial" w:eastAsia="Arial" w:hAnsi="Arial" w:cs="Arial"/>
          <w:lang w:val="en-US"/>
        </w:rPr>
        <w:t xml:space="preserve">n environmental public policies; and, iv) dashboards at </w:t>
      </w:r>
      <w:proofErr w:type="spellStart"/>
      <w:r w:rsidRPr="00F451FE">
        <w:rPr>
          <w:rFonts w:ascii="Arial" w:eastAsia="Arial" w:hAnsi="Arial" w:cs="Arial"/>
          <w:lang w:val="en-US"/>
        </w:rPr>
        <w:t>videowall</w:t>
      </w:r>
      <w:proofErr w:type="spellEnd"/>
      <w:r w:rsidRPr="00F451FE">
        <w:rPr>
          <w:rFonts w:ascii="Arial" w:eastAsia="Arial" w:hAnsi="Arial" w:cs="Arial"/>
          <w:lang w:val="en-US"/>
        </w:rPr>
        <w:t xml:space="preserve"> (big screens on a wall) displaying the data analysis of real-time and history of BOLD of ECVs on a business intelligence with geographical and analytical report features.</w:t>
      </w:r>
    </w:p>
    <w:sectPr w:rsidR="002C0090" w:rsidRPr="00F451FE" w:rsidSect="002C0090">
      <w:pgSz w:w="12240" w:h="15840"/>
      <w:pgMar w:top="899"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2C0090"/>
    <w:rsid w:val="00103AD3"/>
    <w:rsid w:val="001D18EF"/>
    <w:rsid w:val="001F0F18"/>
    <w:rsid w:val="002C0090"/>
    <w:rsid w:val="002E54A8"/>
    <w:rsid w:val="00370EB0"/>
    <w:rsid w:val="003C53C0"/>
    <w:rsid w:val="003F2874"/>
    <w:rsid w:val="00463156"/>
    <w:rsid w:val="004F7C9E"/>
    <w:rsid w:val="00560731"/>
    <w:rsid w:val="005E065A"/>
    <w:rsid w:val="00694644"/>
    <w:rsid w:val="006F0EA6"/>
    <w:rsid w:val="00777A50"/>
    <w:rsid w:val="00862BFA"/>
    <w:rsid w:val="00872572"/>
    <w:rsid w:val="008E2ADB"/>
    <w:rsid w:val="009A707B"/>
    <w:rsid w:val="00BE61E1"/>
    <w:rsid w:val="00CE5722"/>
    <w:rsid w:val="00EC456E"/>
    <w:rsid w:val="00F451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8"/>
  </w:style>
  <w:style w:type="paragraph" w:styleId="Heading1">
    <w:name w:val="heading 1"/>
    <w:basedOn w:val="normal0"/>
    <w:next w:val="normal0"/>
    <w:rsid w:val="002C0090"/>
    <w:pPr>
      <w:keepNext/>
      <w:keepLines/>
      <w:spacing w:before="480" w:after="120"/>
      <w:contextualSpacing/>
      <w:outlineLvl w:val="0"/>
    </w:pPr>
    <w:rPr>
      <w:b/>
      <w:sz w:val="48"/>
      <w:szCs w:val="48"/>
    </w:rPr>
  </w:style>
  <w:style w:type="paragraph" w:styleId="Heading2">
    <w:name w:val="heading 2"/>
    <w:basedOn w:val="normal0"/>
    <w:next w:val="normal0"/>
    <w:rsid w:val="002C0090"/>
    <w:pPr>
      <w:keepNext/>
      <w:keepLines/>
      <w:spacing w:before="360" w:after="80"/>
      <w:contextualSpacing/>
      <w:outlineLvl w:val="1"/>
    </w:pPr>
    <w:rPr>
      <w:b/>
      <w:sz w:val="36"/>
      <w:szCs w:val="36"/>
    </w:rPr>
  </w:style>
  <w:style w:type="paragraph" w:styleId="Heading3">
    <w:name w:val="heading 3"/>
    <w:basedOn w:val="normal0"/>
    <w:next w:val="normal0"/>
    <w:rsid w:val="002C0090"/>
    <w:pPr>
      <w:keepNext/>
      <w:keepLines/>
      <w:spacing w:before="280" w:after="80"/>
      <w:contextualSpacing/>
      <w:outlineLvl w:val="2"/>
    </w:pPr>
    <w:rPr>
      <w:b/>
      <w:sz w:val="28"/>
      <w:szCs w:val="28"/>
    </w:rPr>
  </w:style>
  <w:style w:type="paragraph" w:styleId="Heading4">
    <w:name w:val="heading 4"/>
    <w:basedOn w:val="normal0"/>
    <w:next w:val="normal0"/>
    <w:rsid w:val="002C0090"/>
    <w:pPr>
      <w:keepNext/>
      <w:keepLines/>
      <w:spacing w:before="240" w:after="40"/>
      <w:contextualSpacing/>
      <w:outlineLvl w:val="3"/>
    </w:pPr>
    <w:rPr>
      <w:b/>
    </w:rPr>
  </w:style>
  <w:style w:type="paragraph" w:styleId="Heading5">
    <w:name w:val="heading 5"/>
    <w:basedOn w:val="normal0"/>
    <w:next w:val="normal0"/>
    <w:rsid w:val="002C0090"/>
    <w:pPr>
      <w:keepNext/>
      <w:keepLines/>
      <w:spacing w:before="220" w:after="40"/>
      <w:contextualSpacing/>
      <w:outlineLvl w:val="4"/>
    </w:pPr>
    <w:rPr>
      <w:b/>
      <w:sz w:val="22"/>
      <w:szCs w:val="22"/>
    </w:rPr>
  </w:style>
  <w:style w:type="paragraph" w:styleId="Heading6">
    <w:name w:val="heading 6"/>
    <w:basedOn w:val="normal0"/>
    <w:next w:val="normal0"/>
    <w:rsid w:val="002C009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0090"/>
  </w:style>
  <w:style w:type="table" w:customStyle="1" w:styleId="TableNormal1">
    <w:name w:val="Table Normal1"/>
    <w:rsid w:val="002C0090"/>
    <w:tblPr>
      <w:tblCellMar>
        <w:top w:w="0" w:type="dxa"/>
        <w:left w:w="0" w:type="dxa"/>
        <w:bottom w:w="0" w:type="dxa"/>
        <w:right w:w="0" w:type="dxa"/>
      </w:tblCellMar>
    </w:tblPr>
  </w:style>
  <w:style w:type="paragraph" w:styleId="Title">
    <w:name w:val="Title"/>
    <w:basedOn w:val="normal0"/>
    <w:next w:val="normal0"/>
    <w:rsid w:val="002C0090"/>
    <w:pPr>
      <w:keepNext/>
      <w:keepLines/>
      <w:spacing w:before="480" w:after="120"/>
      <w:contextualSpacing/>
    </w:pPr>
    <w:rPr>
      <w:b/>
      <w:sz w:val="72"/>
      <w:szCs w:val="72"/>
    </w:rPr>
  </w:style>
  <w:style w:type="paragraph" w:styleId="Subtitle">
    <w:name w:val="Subtitle"/>
    <w:basedOn w:val="normal0"/>
    <w:next w:val="normal0"/>
    <w:rsid w:val="002C009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EUMETSAT</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Mikhaela Pletsch</dc:creator>
  <cp:lastModifiedBy>Sylwia Miechurska</cp:lastModifiedBy>
  <cp:revision>2</cp:revision>
  <dcterms:created xsi:type="dcterms:W3CDTF">2016-02-29T22:12:00Z</dcterms:created>
  <dcterms:modified xsi:type="dcterms:W3CDTF">2016-02-29T22:12:00Z</dcterms:modified>
</cp:coreProperties>
</file>